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85" w:rsidRPr="00736100" w:rsidRDefault="00F40285" w:rsidP="0086683C">
      <w:pPr>
        <w:jc w:val="right"/>
        <w:rPr>
          <w:color w:val="FF0000"/>
          <w:sz w:val="28"/>
          <w:szCs w:val="28"/>
        </w:rPr>
      </w:pPr>
      <w:r w:rsidRPr="00736100">
        <w:rPr>
          <w:color w:val="FF0000"/>
          <w:sz w:val="28"/>
          <w:szCs w:val="28"/>
        </w:rPr>
        <w:t>Egregio/Gentile Dottore/Dottoressa,</w:t>
      </w:r>
    </w:p>
    <w:p w:rsidR="004C7721" w:rsidRDefault="004C7721" w:rsidP="00117356">
      <w:pPr>
        <w:spacing w:after="120"/>
        <w:rPr>
          <w:sz w:val="28"/>
          <w:szCs w:val="28"/>
        </w:rPr>
      </w:pPr>
    </w:p>
    <w:p w:rsidR="004C7721" w:rsidRPr="00736100" w:rsidRDefault="004C7721" w:rsidP="00117356">
      <w:pPr>
        <w:spacing w:after="120"/>
        <w:rPr>
          <w:sz w:val="28"/>
          <w:szCs w:val="28"/>
        </w:rPr>
      </w:pPr>
      <w:r w:rsidRPr="00736100">
        <w:rPr>
          <w:sz w:val="28"/>
          <w:szCs w:val="28"/>
        </w:rPr>
        <w:t xml:space="preserve">Oggetto: vaccinazione </w:t>
      </w:r>
      <w:r w:rsidR="00E642F5">
        <w:rPr>
          <w:sz w:val="28"/>
          <w:szCs w:val="28"/>
        </w:rPr>
        <w:t xml:space="preserve">obbligatoria </w:t>
      </w:r>
      <w:r w:rsidRPr="00736100">
        <w:rPr>
          <w:sz w:val="28"/>
          <w:szCs w:val="28"/>
        </w:rPr>
        <w:t>anti Sars-Cov2</w:t>
      </w:r>
      <w:r w:rsidR="00F40285">
        <w:rPr>
          <w:sz w:val="28"/>
          <w:szCs w:val="28"/>
        </w:rPr>
        <w:t xml:space="preserve">. </w:t>
      </w:r>
      <w:r w:rsidR="00CD1EBA">
        <w:rPr>
          <w:sz w:val="28"/>
          <w:szCs w:val="28"/>
        </w:rPr>
        <w:t>Decreti-legge</w:t>
      </w:r>
      <w:r w:rsidR="00F40285">
        <w:rPr>
          <w:sz w:val="28"/>
          <w:szCs w:val="28"/>
        </w:rPr>
        <w:t xml:space="preserve"> e relative conversioni in legge, dal </w:t>
      </w:r>
      <w:r w:rsidR="00CD1EBA" w:rsidRPr="00F40285">
        <w:rPr>
          <w:sz w:val="28"/>
          <w:szCs w:val="28"/>
        </w:rPr>
        <w:t>Decreto</w:t>
      </w:r>
      <w:r w:rsidR="00F40285" w:rsidRPr="00F40285">
        <w:rPr>
          <w:sz w:val="28"/>
          <w:szCs w:val="28"/>
        </w:rPr>
        <w:t>-</w:t>
      </w:r>
      <w:r w:rsidR="00CD1EBA" w:rsidRPr="00F40285">
        <w:rPr>
          <w:sz w:val="28"/>
          <w:szCs w:val="28"/>
        </w:rPr>
        <w:t xml:space="preserve">legge </w:t>
      </w:r>
      <w:r w:rsidR="00F40285" w:rsidRPr="00F40285">
        <w:rPr>
          <w:sz w:val="28"/>
          <w:szCs w:val="28"/>
        </w:rPr>
        <w:t>1° aprile 2021, n. 44</w:t>
      </w:r>
      <w:r w:rsidR="00F40285">
        <w:rPr>
          <w:sz w:val="28"/>
          <w:szCs w:val="28"/>
        </w:rPr>
        <w:t xml:space="preserve"> al </w:t>
      </w:r>
      <w:r w:rsidR="00CD1EBA" w:rsidRPr="00F40285">
        <w:rPr>
          <w:sz w:val="28"/>
          <w:szCs w:val="28"/>
        </w:rPr>
        <w:t>Decreto</w:t>
      </w:r>
      <w:r w:rsidR="00F40285" w:rsidRPr="00F40285">
        <w:rPr>
          <w:sz w:val="28"/>
          <w:szCs w:val="28"/>
        </w:rPr>
        <w:t>-</w:t>
      </w:r>
      <w:r w:rsidR="00CD1EBA" w:rsidRPr="00F40285">
        <w:rPr>
          <w:sz w:val="28"/>
          <w:szCs w:val="28"/>
        </w:rPr>
        <w:t xml:space="preserve">legge </w:t>
      </w:r>
      <w:r w:rsidR="00F40285" w:rsidRPr="00F40285">
        <w:rPr>
          <w:sz w:val="28"/>
          <w:szCs w:val="28"/>
        </w:rPr>
        <w:t>7 gennaio 2022, n. 1</w:t>
      </w:r>
      <w:r w:rsidR="00F40285">
        <w:rPr>
          <w:sz w:val="28"/>
          <w:szCs w:val="28"/>
        </w:rPr>
        <w:t>.</w:t>
      </w:r>
      <w:r w:rsidR="00CD1EBA">
        <w:rPr>
          <w:sz w:val="28"/>
          <w:szCs w:val="28"/>
        </w:rPr>
        <w:t xml:space="preserve"> </w:t>
      </w:r>
      <w:r w:rsidR="00CD1EBA" w:rsidRPr="0050310F">
        <w:rPr>
          <w:b/>
          <w:bCs/>
          <w:sz w:val="28"/>
          <w:szCs w:val="28"/>
        </w:rPr>
        <w:t>Prescrizione limitativa obbligatoria</w:t>
      </w:r>
      <w:r w:rsidR="00CD1EBA">
        <w:rPr>
          <w:sz w:val="28"/>
          <w:szCs w:val="28"/>
        </w:rPr>
        <w:t>.</w:t>
      </w:r>
    </w:p>
    <w:p w:rsidR="004C7721" w:rsidRPr="00736100" w:rsidRDefault="004C7721" w:rsidP="00117356">
      <w:pPr>
        <w:spacing w:after="120"/>
        <w:rPr>
          <w:sz w:val="28"/>
          <w:szCs w:val="28"/>
        </w:rPr>
      </w:pPr>
    </w:p>
    <w:p w:rsidR="00683792" w:rsidRDefault="00CD1EBA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>Facendo seguito alle nostre precedenti comunicazioni … [</w:t>
      </w:r>
      <w:r w:rsidRPr="00CD1EBA">
        <w:rPr>
          <w:i/>
          <w:iCs/>
          <w:color w:val="FF0000"/>
          <w:sz w:val="28"/>
          <w:szCs w:val="28"/>
        </w:rPr>
        <w:t>citare con precisione la corrispondenza intercorsa con il medico …</w:t>
      </w:r>
      <w:r>
        <w:rPr>
          <w:sz w:val="28"/>
          <w:szCs w:val="28"/>
        </w:rPr>
        <w:t xml:space="preserve">], visti i Decreti-legge e relative conversioni in legge, dal </w:t>
      </w:r>
      <w:r w:rsidRPr="00F40285">
        <w:rPr>
          <w:sz w:val="28"/>
          <w:szCs w:val="28"/>
        </w:rPr>
        <w:t>Decreto-legge 1° aprile 2021, n. 44</w:t>
      </w:r>
      <w:r>
        <w:rPr>
          <w:sz w:val="28"/>
          <w:szCs w:val="28"/>
        </w:rPr>
        <w:t xml:space="preserve"> al </w:t>
      </w:r>
      <w:r w:rsidRPr="00F40285">
        <w:rPr>
          <w:sz w:val="28"/>
          <w:szCs w:val="28"/>
        </w:rPr>
        <w:t>Decreto-legge 7 gennaio 2022, n. 1</w:t>
      </w:r>
      <w:r>
        <w:rPr>
          <w:sz w:val="28"/>
          <w:szCs w:val="28"/>
        </w:rPr>
        <w:t xml:space="preserve"> </w:t>
      </w:r>
      <w:r w:rsidRPr="00CD1EBA">
        <w:rPr>
          <w:sz w:val="28"/>
          <w:szCs w:val="28"/>
        </w:rPr>
        <w:t>i quali dispongono la necessità di sottoporsi a vaccinazione per la prevenzione dell’infezione da virus SARS-Cov-2</w:t>
      </w:r>
      <w:r w:rsidR="0050310F">
        <w:rPr>
          <w:sz w:val="28"/>
          <w:szCs w:val="28"/>
        </w:rPr>
        <w:t xml:space="preserve"> - anche per finalità strettamente collegate alla fruibilità dei più elementari diritti costituzionali, non ultimo </w:t>
      </w:r>
      <w:r w:rsidR="0050310F" w:rsidRPr="0050310F">
        <w:rPr>
          <w:sz w:val="28"/>
          <w:szCs w:val="28"/>
        </w:rPr>
        <w:t xml:space="preserve">quello garantito al lavoro (artt. 1 e 4 Cost.) e </w:t>
      </w:r>
      <w:r w:rsidR="0050310F">
        <w:rPr>
          <w:sz w:val="28"/>
          <w:szCs w:val="28"/>
        </w:rPr>
        <w:t xml:space="preserve">al </w:t>
      </w:r>
      <w:r w:rsidR="0050310F" w:rsidRPr="0050310F">
        <w:rPr>
          <w:sz w:val="28"/>
          <w:szCs w:val="28"/>
        </w:rPr>
        <w:t>god</w:t>
      </w:r>
      <w:r w:rsidR="0050310F">
        <w:rPr>
          <w:sz w:val="28"/>
          <w:szCs w:val="28"/>
        </w:rPr>
        <w:t>imento</w:t>
      </w:r>
      <w:r w:rsidR="0050310F" w:rsidRPr="0050310F">
        <w:rPr>
          <w:sz w:val="28"/>
          <w:szCs w:val="28"/>
        </w:rPr>
        <w:t xml:space="preserve"> di una piena vita sociale</w:t>
      </w:r>
      <w:r w:rsidR="0050310F">
        <w:rPr>
          <w:sz w:val="28"/>
          <w:szCs w:val="28"/>
        </w:rPr>
        <w:t xml:space="preserve"> </w:t>
      </w:r>
      <w:r w:rsidR="00683792">
        <w:rPr>
          <w:sz w:val="28"/>
          <w:szCs w:val="28"/>
        </w:rPr>
        <w:t>–</w:t>
      </w:r>
      <w:r w:rsidR="0050310F">
        <w:rPr>
          <w:sz w:val="28"/>
          <w:szCs w:val="28"/>
        </w:rPr>
        <w:t xml:space="preserve"> </w:t>
      </w:r>
    </w:p>
    <w:p w:rsidR="00683792" w:rsidRDefault="00683792" w:rsidP="00117356">
      <w:pPr>
        <w:spacing w:after="120"/>
        <w:rPr>
          <w:sz w:val="28"/>
          <w:szCs w:val="28"/>
        </w:rPr>
      </w:pPr>
    </w:p>
    <w:p w:rsidR="00683792" w:rsidRPr="00683792" w:rsidRDefault="00683792" w:rsidP="00683792">
      <w:pPr>
        <w:spacing w:after="120"/>
        <w:jc w:val="center"/>
        <w:rPr>
          <w:b/>
          <w:bCs/>
          <w:sz w:val="28"/>
          <w:szCs w:val="28"/>
        </w:rPr>
      </w:pPr>
      <w:r w:rsidRPr="00683792">
        <w:rPr>
          <w:b/>
          <w:bCs/>
          <w:sz w:val="28"/>
          <w:szCs w:val="28"/>
        </w:rPr>
        <w:t>SONO A CHIEDERLE</w:t>
      </w:r>
    </w:p>
    <w:p w:rsidR="00683792" w:rsidRDefault="00683792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ai sensi del </w:t>
      </w:r>
      <w:proofErr w:type="spellStart"/>
      <w:r w:rsidRPr="00683792">
        <w:rPr>
          <w:sz w:val="28"/>
          <w:szCs w:val="28"/>
        </w:rPr>
        <w:t>D.Lgs.</w:t>
      </w:r>
      <w:proofErr w:type="spellEnd"/>
      <w:r w:rsidRPr="00683792">
        <w:rPr>
          <w:sz w:val="28"/>
          <w:szCs w:val="28"/>
        </w:rPr>
        <w:t xml:space="preserve"> 219/2006”,</w:t>
      </w:r>
      <w:r>
        <w:rPr>
          <w:sz w:val="28"/>
          <w:szCs w:val="28"/>
        </w:rPr>
        <w:t xml:space="preserve"> in osservanza del</w:t>
      </w:r>
      <w:r w:rsidR="00153472">
        <w:rPr>
          <w:sz w:val="28"/>
          <w:szCs w:val="28"/>
        </w:rPr>
        <w:t>l’</w:t>
      </w:r>
      <w:r>
        <w:rPr>
          <w:sz w:val="28"/>
          <w:szCs w:val="28"/>
        </w:rPr>
        <w:t xml:space="preserve">art. 91, </w:t>
      </w:r>
      <w:r w:rsidR="00153472">
        <w:rPr>
          <w:sz w:val="28"/>
          <w:szCs w:val="28"/>
        </w:rPr>
        <w:t xml:space="preserve">e secondo quanto disciplinato dagli artt. </w:t>
      </w:r>
      <w:r>
        <w:rPr>
          <w:sz w:val="28"/>
          <w:szCs w:val="28"/>
        </w:rPr>
        <w:t>92, 93 e 94</w:t>
      </w:r>
      <w:r w:rsidR="00153472">
        <w:rPr>
          <w:sz w:val="28"/>
          <w:szCs w:val="28"/>
        </w:rPr>
        <w:t>,</w:t>
      </w:r>
    </w:p>
    <w:p w:rsidR="00CD1EBA" w:rsidRDefault="00CD1EBA" w:rsidP="0011735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di voler rilasciare opportuna </w:t>
      </w:r>
      <w:r w:rsidR="00683792" w:rsidRPr="00683792">
        <w:rPr>
          <w:b/>
          <w:bCs/>
          <w:sz w:val="28"/>
          <w:szCs w:val="28"/>
        </w:rPr>
        <w:t>Prescrizione Limitativa Obbligatoria</w:t>
      </w:r>
      <w:r w:rsidR="00683792">
        <w:rPr>
          <w:sz w:val="28"/>
          <w:szCs w:val="28"/>
        </w:rPr>
        <w:t xml:space="preserve"> (RRL, Ricetta </w:t>
      </w:r>
      <w:r w:rsidR="00683792" w:rsidRPr="00683792">
        <w:rPr>
          <w:sz w:val="28"/>
          <w:szCs w:val="28"/>
        </w:rPr>
        <w:t>Ripetibile Limitativa</w:t>
      </w:r>
      <w:r w:rsidR="00683792">
        <w:rPr>
          <w:sz w:val="28"/>
          <w:szCs w:val="28"/>
        </w:rPr>
        <w:t>)</w:t>
      </w:r>
      <w:r w:rsidRPr="00CD1EBA">
        <w:rPr>
          <w:sz w:val="28"/>
          <w:szCs w:val="28"/>
        </w:rPr>
        <w:t>, come da Determina 154/2020</w:t>
      </w:r>
      <w:r>
        <w:rPr>
          <w:rStyle w:val="Rimandonotaapidipagina"/>
          <w:sz w:val="28"/>
          <w:szCs w:val="28"/>
        </w:rPr>
        <w:footnoteReference w:id="1"/>
      </w:r>
      <w:r w:rsidRPr="00CD1EBA">
        <w:rPr>
          <w:sz w:val="28"/>
          <w:szCs w:val="28"/>
        </w:rPr>
        <w:t xml:space="preserve"> dell’Agenzia </w:t>
      </w:r>
      <w:r w:rsidR="00683792" w:rsidRPr="00CD1EBA">
        <w:rPr>
          <w:sz w:val="28"/>
          <w:szCs w:val="28"/>
        </w:rPr>
        <w:t>italiana</w:t>
      </w:r>
      <w:r w:rsidRPr="00CD1EBA">
        <w:rPr>
          <w:sz w:val="28"/>
          <w:szCs w:val="28"/>
        </w:rPr>
        <w:t xml:space="preserve"> del Farmaco (AIFA), pubblicata nella Gazzetta Ufficiale n. 318 del 23.12.2020 del medicinale da Lei ritenuto più idoneo e sicuro</w:t>
      </w:r>
      <w:r w:rsidR="001534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EBA">
        <w:rPr>
          <w:sz w:val="28"/>
          <w:szCs w:val="28"/>
        </w:rPr>
        <w:t>per comprovate e documentabili evidenze scritte</w:t>
      </w:r>
      <w:r w:rsidR="00153472">
        <w:rPr>
          <w:sz w:val="28"/>
          <w:szCs w:val="28"/>
        </w:rPr>
        <w:t>, alle mie attuali condizioni di salute</w:t>
      </w:r>
      <w:r w:rsidR="00082295">
        <w:rPr>
          <w:sz w:val="28"/>
          <w:szCs w:val="28"/>
        </w:rPr>
        <w:t xml:space="preserve"> ovvero secondo idonea “valutazione dell’appropriatezza </w:t>
      </w:r>
      <w:r w:rsidR="00082295" w:rsidRPr="00082295">
        <w:rPr>
          <w:sz w:val="28"/>
          <w:szCs w:val="28"/>
        </w:rPr>
        <w:t>della scelta terapeutica” (come da</w:t>
      </w:r>
      <w:r w:rsidR="00082295">
        <w:rPr>
          <w:sz w:val="28"/>
          <w:szCs w:val="28"/>
        </w:rPr>
        <w:t>ll’</w:t>
      </w:r>
      <w:r w:rsidR="00082295" w:rsidRPr="00082295">
        <w:rPr>
          <w:sz w:val="28"/>
          <w:szCs w:val="28"/>
        </w:rPr>
        <w:t>Art. 45 del</w:t>
      </w:r>
      <w:r w:rsidR="00082295">
        <w:rPr>
          <w:sz w:val="28"/>
          <w:szCs w:val="28"/>
        </w:rPr>
        <w:t>l’</w:t>
      </w:r>
      <w:r w:rsidR="00082295" w:rsidRPr="00082295">
        <w:rPr>
          <w:sz w:val="28"/>
          <w:szCs w:val="28"/>
        </w:rPr>
        <w:t xml:space="preserve">ACN) e, effettuato l’opportuno bilanciamento rischi/benefici e costi/benefici, in base </w:t>
      </w:r>
      <w:r w:rsidR="00082295">
        <w:rPr>
          <w:sz w:val="28"/>
          <w:szCs w:val="28"/>
        </w:rPr>
        <w:t>anche</w:t>
      </w:r>
      <w:r w:rsidR="00082295" w:rsidRPr="00082295">
        <w:rPr>
          <w:sz w:val="28"/>
          <w:szCs w:val="28"/>
        </w:rPr>
        <w:t xml:space="preserve"> alle raccomandazioni del produttore</w:t>
      </w:r>
      <w:r w:rsidR="00082295">
        <w:rPr>
          <w:sz w:val="28"/>
          <w:szCs w:val="28"/>
        </w:rPr>
        <w:t xml:space="preserve"> del farmaco in oggetto</w:t>
      </w:r>
      <w:r w:rsidR="00082295" w:rsidRPr="00082295">
        <w:rPr>
          <w:sz w:val="28"/>
          <w:szCs w:val="28"/>
        </w:rPr>
        <w:t>, dell’EMA</w:t>
      </w:r>
      <w:r w:rsidR="00082295">
        <w:rPr>
          <w:sz w:val="28"/>
          <w:szCs w:val="28"/>
        </w:rPr>
        <w:t xml:space="preserve"> e</w:t>
      </w:r>
      <w:r w:rsidR="00082295" w:rsidRPr="00082295">
        <w:rPr>
          <w:sz w:val="28"/>
          <w:szCs w:val="28"/>
        </w:rPr>
        <w:t xml:space="preserve"> dell’AIFA</w:t>
      </w:r>
      <w:r>
        <w:rPr>
          <w:sz w:val="28"/>
          <w:szCs w:val="28"/>
        </w:rPr>
        <w:t>.</w:t>
      </w:r>
    </w:p>
    <w:p w:rsidR="00CD1EBA" w:rsidRDefault="0050310F" w:rsidP="00117356">
      <w:pPr>
        <w:spacing w:after="120"/>
        <w:rPr>
          <w:sz w:val="28"/>
          <w:szCs w:val="28"/>
        </w:rPr>
      </w:pPr>
      <w:r w:rsidRPr="0050310F">
        <w:rPr>
          <w:sz w:val="28"/>
          <w:szCs w:val="28"/>
        </w:rPr>
        <w:t>Considerato che la prescrizione limitativa obbligatoria può essere emessa solo dal medico di medicina generale (specialista riconosciuto dal D. Lgs. 368/99) o da un medico ospedaliero, mi rivolgo a Lei, mio medico di base</w:t>
      </w:r>
      <w:r w:rsidR="00153472">
        <w:rPr>
          <w:sz w:val="28"/>
          <w:szCs w:val="28"/>
        </w:rPr>
        <w:t>, e di volermi indicare le idonee condizioni per la somministrazione del farmaco in</w:t>
      </w:r>
      <w:r w:rsidR="001777D6">
        <w:rPr>
          <w:sz w:val="28"/>
          <w:szCs w:val="28"/>
        </w:rPr>
        <w:t xml:space="preserve"> </w:t>
      </w:r>
      <w:r w:rsidR="00153472">
        <w:rPr>
          <w:sz w:val="28"/>
          <w:szCs w:val="28"/>
        </w:rPr>
        <w:t>oggetto.</w:t>
      </w:r>
    </w:p>
    <w:p w:rsidR="00CD1EBA" w:rsidRDefault="00CD1EBA" w:rsidP="00117356">
      <w:pPr>
        <w:spacing w:after="120"/>
        <w:rPr>
          <w:sz w:val="28"/>
          <w:szCs w:val="28"/>
        </w:rPr>
      </w:pPr>
    </w:p>
    <w:p w:rsidR="004C7721" w:rsidRPr="00736100" w:rsidRDefault="004C7721" w:rsidP="00117356">
      <w:pPr>
        <w:pStyle w:val="Nessunaspaziatura"/>
        <w:spacing w:after="120"/>
        <w:rPr>
          <w:rFonts w:cs="Calibri"/>
          <w:sz w:val="28"/>
          <w:szCs w:val="28"/>
        </w:rPr>
      </w:pPr>
      <w:r w:rsidRPr="00736100">
        <w:rPr>
          <w:rFonts w:cs="Calibri"/>
          <w:sz w:val="28"/>
          <w:szCs w:val="28"/>
        </w:rPr>
        <w:lastRenderedPageBreak/>
        <w:t>Con i migliori saluti,</w:t>
      </w:r>
    </w:p>
    <w:p w:rsidR="004C7721" w:rsidRDefault="004C7721" w:rsidP="00117356">
      <w:pPr>
        <w:spacing w:after="120"/>
        <w:rPr>
          <w:rFonts w:cs="Calibri"/>
          <w:sz w:val="28"/>
          <w:szCs w:val="28"/>
        </w:rPr>
      </w:pPr>
    </w:p>
    <w:p w:rsidR="00A2046B" w:rsidRDefault="004C7721" w:rsidP="00117356">
      <w:pPr>
        <w:spacing w:after="120"/>
      </w:pPr>
      <w:r w:rsidRPr="00736100">
        <w:rPr>
          <w:rFonts w:cs="Calibri"/>
          <w:sz w:val="28"/>
          <w:szCs w:val="28"/>
        </w:rPr>
        <w:t>…………………………</w:t>
      </w:r>
      <w:r w:rsidR="00153472">
        <w:rPr>
          <w:rFonts w:cs="Calibri"/>
          <w:sz w:val="28"/>
          <w:szCs w:val="28"/>
        </w:rPr>
        <w:t>…………………….</w:t>
      </w:r>
    </w:p>
    <w:sectPr w:rsidR="00A2046B" w:rsidSect="00B87B9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13" w:rsidRDefault="008B6513" w:rsidP="006C7B9E">
      <w:r>
        <w:separator/>
      </w:r>
    </w:p>
  </w:endnote>
  <w:endnote w:type="continuationSeparator" w:id="0">
    <w:p w:rsidR="008B6513" w:rsidRDefault="008B6513" w:rsidP="006C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13" w:rsidRDefault="008B6513" w:rsidP="006C7B9E">
      <w:r>
        <w:separator/>
      </w:r>
    </w:p>
  </w:footnote>
  <w:footnote w:type="continuationSeparator" w:id="0">
    <w:p w:rsidR="008B6513" w:rsidRDefault="008B6513" w:rsidP="006C7B9E">
      <w:r>
        <w:continuationSeparator/>
      </w:r>
    </w:p>
  </w:footnote>
  <w:footnote w:id="1">
    <w:p w:rsidR="00CD1EBA" w:rsidRDefault="00CD1E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D1EBA">
        <w:t xml:space="preserve">La Determina n. 154/2020 (presa come esempio, in quanto le </w:t>
      </w:r>
      <w:proofErr w:type="spellStart"/>
      <w:r w:rsidR="0050310F" w:rsidRPr="00CD1EBA">
        <w:t>Determine</w:t>
      </w:r>
      <w:proofErr w:type="spellEnd"/>
      <w:r w:rsidR="0050310F" w:rsidRPr="00CD1EBA">
        <w:t xml:space="preserve"> </w:t>
      </w:r>
      <w:r w:rsidRPr="00CD1EBA">
        <w:t>di tutti e quattro i prodotti contengono le stesse informazioni al riguardo) riporta in calce le “Condizioni o limitazioni di fornitura e utilizzo” e specifica espressamente: “</w:t>
      </w:r>
      <w:r w:rsidRPr="0050310F">
        <w:rPr>
          <w:i/>
          <w:iCs/>
        </w:rPr>
        <w:t>Regime di fornitura: medicinale soggetto a prescrizione medica limitativa (RRL) da utilizzare esclusivamente presso le strutture identificate sulla base dei piani vaccinali o di specifiche strategie messe a punto dalle regioni.</w:t>
      </w:r>
      <w:r w:rsidRPr="00CD1EBA">
        <w:t>”</w:t>
      </w:r>
    </w:p>
    <w:p w:rsidR="0050310F" w:rsidRDefault="0050310F">
      <w:pPr>
        <w:pStyle w:val="Testonotaapidipagina"/>
      </w:pPr>
      <w:proofErr w:type="spellStart"/>
      <w:r w:rsidRPr="0050310F">
        <w:rPr>
          <w:b/>
          <w:bCs/>
        </w:rPr>
        <w:t>Determine</w:t>
      </w:r>
      <w:proofErr w:type="spellEnd"/>
      <w:r w:rsidRPr="0050310F">
        <w:rPr>
          <w:b/>
          <w:bCs/>
        </w:rPr>
        <w:t xml:space="preserve"> AIFA</w:t>
      </w:r>
      <w:r>
        <w:t>:</w:t>
      </w:r>
      <w:r w:rsidRPr="0050310F">
        <w:t xml:space="preserve"> n. 112/2020, n. 154/2020, pubblicata in Gazzetta Ufficiale n. 318 del 23.12.2020, n. 1/2021, 18/2021, n. 49/2021, n. 178/2021, n. DG/699/2021, n. 1067/2021, 1223/2021 del 11 ottobre 2021 (dose addizionale dei medicinali «</w:t>
      </w:r>
      <w:proofErr w:type="spellStart"/>
      <w:r w:rsidRPr="0050310F">
        <w:t>Comirnaty</w:t>
      </w:r>
      <w:proofErr w:type="spellEnd"/>
      <w:r w:rsidRPr="0050310F">
        <w:t>» e «</w:t>
      </w:r>
      <w:proofErr w:type="spellStart"/>
      <w:r w:rsidRPr="0050310F">
        <w:t>Spikevax</w:t>
      </w:r>
      <w:proofErr w:type="spellEnd"/>
      <w:r w:rsidRPr="0050310F">
        <w:t>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F92"/>
    <w:multiLevelType w:val="hybridMultilevel"/>
    <w:tmpl w:val="11F8DD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D23AB"/>
    <w:multiLevelType w:val="multilevel"/>
    <w:tmpl w:val="F1C4A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721"/>
    <w:rsid w:val="00082295"/>
    <w:rsid w:val="00117356"/>
    <w:rsid w:val="00153472"/>
    <w:rsid w:val="001777D6"/>
    <w:rsid w:val="002A2D04"/>
    <w:rsid w:val="003D0D08"/>
    <w:rsid w:val="004C7721"/>
    <w:rsid w:val="0050310F"/>
    <w:rsid w:val="00554FEB"/>
    <w:rsid w:val="005912A8"/>
    <w:rsid w:val="005A67E3"/>
    <w:rsid w:val="005B17D6"/>
    <w:rsid w:val="0067297D"/>
    <w:rsid w:val="00683792"/>
    <w:rsid w:val="006A579A"/>
    <w:rsid w:val="006C7B9E"/>
    <w:rsid w:val="00727700"/>
    <w:rsid w:val="00736100"/>
    <w:rsid w:val="0083330C"/>
    <w:rsid w:val="0086683C"/>
    <w:rsid w:val="008B6513"/>
    <w:rsid w:val="00920B4C"/>
    <w:rsid w:val="00997A87"/>
    <w:rsid w:val="009A0884"/>
    <w:rsid w:val="009A4E57"/>
    <w:rsid w:val="009B5119"/>
    <w:rsid w:val="00A2046B"/>
    <w:rsid w:val="00A54226"/>
    <w:rsid w:val="00B67264"/>
    <w:rsid w:val="00B87B9B"/>
    <w:rsid w:val="00C16E82"/>
    <w:rsid w:val="00C91662"/>
    <w:rsid w:val="00CD1EBA"/>
    <w:rsid w:val="00E0053E"/>
    <w:rsid w:val="00E078D3"/>
    <w:rsid w:val="00E473CF"/>
    <w:rsid w:val="00E642F5"/>
    <w:rsid w:val="00EA5788"/>
    <w:rsid w:val="00F14D8D"/>
    <w:rsid w:val="00F40285"/>
    <w:rsid w:val="00FC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B9B"/>
    <w:rPr>
      <w:sz w:val="24"/>
      <w:szCs w:val="24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4C7721"/>
    <w:pPr>
      <w:suppressAutoHyphens/>
      <w:textAlignment w:val="baseline"/>
    </w:pPr>
    <w:rPr>
      <w:sz w:val="22"/>
      <w:szCs w:val="22"/>
      <w:lang w:val="it-IT" w:eastAsia="en-US"/>
    </w:rPr>
  </w:style>
  <w:style w:type="paragraph" w:styleId="Paragrafoelenco">
    <w:name w:val="List Paragraph"/>
    <w:basedOn w:val="Normale"/>
    <w:qFormat/>
    <w:rsid w:val="004C7721"/>
    <w:pPr>
      <w:suppressAutoHyphens/>
      <w:spacing w:after="160" w:line="254" w:lineRule="auto"/>
      <w:ind w:left="720"/>
      <w:textAlignment w:val="baseline"/>
    </w:pPr>
    <w:rPr>
      <w:sz w:val="22"/>
      <w:szCs w:val="22"/>
    </w:rPr>
  </w:style>
  <w:style w:type="paragraph" w:styleId="Revisione">
    <w:name w:val="Revision"/>
    <w:hidden/>
    <w:uiPriority w:val="99"/>
    <w:semiHidden/>
    <w:rsid w:val="004C7721"/>
    <w:rPr>
      <w:sz w:val="24"/>
      <w:szCs w:val="24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83330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330C"/>
    <w:rPr>
      <w:color w:val="605E5C"/>
      <w:shd w:val="clear" w:color="auto" w:fill="E1DFDD"/>
    </w:rPr>
  </w:style>
  <w:style w:type="character" w:customStyle="1" w:styleId="Richiamoallanotaapidipagina">
    <w:name w:val="Richiamo alla nota a piè di pagina"/>
    <w:rsid w:val="006C7B9E"/>
    <w:rPr>
      <w:vertAlign w:val="superscript"/>
    </w:rPr>
  </w:style>
  <w:style w:type="character" w:customStyle="1" w:styleId="Caratterinotaapidipagina">
    <w:name w:val="Caratteri nota a piè di pagina"/>
    <w:qFormat/>
    <w:rsid w:val="006C7B9E"/>
  </w:style>
  <w:style w:type="paragraph" w:customStyle="1" w:styleId="Didefault">
    <w:name w:val="Di default"/>
    <w:qFormat/>
    <w:rsid w:val="006C7B9E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val="it-IT" w:eastAsia="it-IT"/>
    </w:rPr>
  </w:style>
  <w:style w:type="paragraph" w:customStyle="1" w:styleId="FootnoteText1">
    <w:name w:val="Footnote Text1"/>
    <w:rsid w:val="006C7B9E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1E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1EBA"/>
    <w:rPr>
      <w:lang w:val="it-IT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1E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E5A7-15BB-4F63-A996-0EBA4FDB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Comilva</cp:lastModifiedBy>
  <cp:revision>2</cp:revision>
  <cp:lastPrinted>2022-01-27T06:18:00Z</cp:lastPrinted>
  <dcterms:created xsi:type="dcterms:W3CDTF">2022-03-22T15:25:00Z</dcterms:created>
  <dcterms:modified xsi:type="dcterms:W3CDTF">2022-03-22T15:25:00Z</dcterms:modified>
</cp:coreProperties>
</file>